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C4F5" w14:textId="216037B2" w:rsidR="003924EB" w:rsidRDefault="003924EB" w:rsidP="003924EB">
      <w:pPr>
        <w:pStyle w:val="Default"/>
      </w:pPr>
    </w:p>
    <w:p w14:paraId="30D88A7B" w14:textId="03456290" w:rsidR="003924EB" w:rsidRPr="00730CD6" w:rsidRDefault="00657BB4" w:rsidP="003924EB">
      <w:pPr>
        <w:pStyle w:val="Default"/>
        <w:rPr>
          <w:color w:val="05486C"/>
          <w:sz w:val="44"/>
          <w:szCs w:val="44"/>
        </w:rPr>
      </w:pPr>
      <w:r>
        <w:rPr>
          <w:noProof/>
          <w:lang w:eastAsia="en-CA"/>
        </w:rPr>
        <w:drawing>
          <wp:anchor distT="0" distB="0" distL="114300" distR="114300" simplePos="0" relativeHeight="251658240" behindDoc="0" locked="0" layoutInCell="1" allowOverlap="1" wp14:anchorId="7426D6F3" wp14:editId="0D52A47C">
            <wp:simplePos x="0" y="0"/>
            <wp:positionH relativeFrom="column">
              <wp:posOffset>6385560</wp:posOffset>
            </wp:positionH>
            <wp:positionV relativeFrom="paragraph">
              <wp:posOffset>251460</wp:posOffset>
            </wp:positionV>
            <wp:extent cx="763270" cy="7099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irected-150nw-1039245727[1].jpg"/>
                    <pic:cNvPicPr/>
                  </pic:nvPicPr>
                  <pic:blipFill rotWithShape="1">
                    <a:blip r:embed="rId7">
                      <a:extLst>
                        <a:ext uri="{28A0092B-C50C-407E-A947-70E740481C1C}">
                          <a14:useLocalDpi xmlns:a14="http://schemas.microsoft.com/office/drawing/2010/main" val="0"/>
                        </a:ext>
                      </a:extLst>
                    </a:blip>
                    <a:srcRect b="9322"/>
                    <a:stretch/>
                  </pic:blipFill>
                  <pic:spPr bwMode="auto">
                    <a:xfrm>
                      <a:off x="0" y="0"/>
                      <a:ext cx="763270" cy="709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24EB" w:rsidRPr="00730CD6">
        <w:rPr>
          <w:b/>
          <w:bCs/>
          <w:color w:val="05486C"/>
          <w:sz w:val="44"/>
          <w:szCs w:val="44"/>
        </w:rPr>
        <w:t xml:space="preserve">Whirling Disease Resources: </w:t>
      </w:r>
    </w:p>
    <w:p w14:paraId="7E454DE6" w14:textId="5A116373" w:rsidR="003E12FB" w:rsidRDefault="003E12FB" w:rsidP="003924EB">
      <w:pPr>
        <w:pStyle w:val="Default"/>
        <w:rPr>
          <w:b/>
          <w:bCs/>
          <w:sz w:val="32"/>
          <w:szCs w:val="32"/>
        </w:rPr>
      </w:pPr>
    </w:p>
    <w:p w14:paraId="43CA59C1" w14:textId="757B4F92" w:rsidR="003924EB" w:rsidRPr="00730CD6" w:rsidRDefault="003924EB" w:rsidP="003924EB">
      <w:pPr>
        <w:pStyle w:val="Default"/>
        <w:rPr>
          <w:color w:val="3B8686"/>
          <w:sz w:val="32"/>
          <w:szCs w:val="32"/>
        </w:rPr>
      </w:pPr>
      <w:r w:rsidRPr="00730CD6">
        <w:rPr>
          <w:b/>
          <w:bCs/>
          <w:color w:val="3B8686"/>
          <w:sz w:val="32"/>
          <w:szCs w:val="32"/>
        </w:rPr>
        <w:t>Canadian Food Inspection Agency</w:t>
      </w:r>
      <w:r w:rsidR="00EA6F14">
        <w:rPr>
          <w:b/>
          <w:bCs/>
          <w:color w:val="3B8686"/>
          <w:sz w:val="32"/>
          <w:szCs w:val="32"/>
        </w:rPr>
        <w:t xml:space="preserve"> (CFIA)</w:t>
      </w:r>
      <w:r w:rsidRPr="00730CD6">
        <w:rPr>
          <w:b/>
          <w:bCs/>
          <w:color w:val="3B8686"/>
          <w:sz w:val="32"/>
          <w:szCs w:val="32"/>
        </w:rPr>
        <w:t xml:space="preserve"> </w:t>
      </w:r>
      <w:r w:rsidR="00AC7CD8" w:rsidRPr="00730CD6">
        <w:rPr>
          <w:b/>
          <w:bCs/>
          <w:color w:val="3B8686"/>
          <w:sz w:val="32"/>
          <w:szCs w:val="32"/>
        </w:rPr>
        <w:t>Aquatic Animal Health</w:t>
      </w:r>
    </w:p>
    <w:p w14:paraId="44E21BDA" w14:textId="1990AB6A" w:rsidR="003924EB" w:rsidRDefault="003924EB" w:rsidP="003924EB">
      <w:pPr>
        <w:pStyle w:val="Default"/>
        <w:rPr>
          <w:b/>
          <w:bCs/>
          <w:sz w:val="23"/>
          <w:szCs w:val="23"/>
        </w:rPr>
      </w:pPr>
    </w:p>
    <w:p w14:paraId="225624CD" w14:textId="63B681D3" w:rsidR="003924EB" w:rsidRDefault="00027E96" w:rsidP="000260B8">
      <w:pPr>
        <w:pStyle w:val="Default"/>
        <w:rPr>
          <w:sz w:val="28"/>
          <w:szCs w:val="28"/>
        </w:rPr>
      </w:pPr>
      <w:r>
        <w:rPr>
          <w:b/>
          <w:bCs/>
          <w:sz w:val="23"/>
          <w:szCs w:val="23"/>
        </w:rPr>
        <w:t xml:space="preserve">Website: </w:t>
      </w:r>
      <w:r w:rsidR="003924EB">
        <w:rPr>
          <w:sz w:val="23"/>
          <w:szCs w:val="23"/>
        </w:rPr>
        <w:t>English:</w:t>
      </w:r>
      <w:r w:rsidR="00730CD6">
        <w:rPr>
          <w:sz w:val="23"/>
          <w:szCs w:val="23"/>
        </w:rPr>
        <w:t xml:space="preserve"> </w:t>
      </w:r>
      <w:hyperlink r:id="rId8" w:history="1">
        <w:r w:rsidR="000260B8" w:rsidRPr="000260B8">
          <w:rPr>
            <w:color w:val="0000FF"/>
            <w:u w:val="single"/>
          </w:rPr>
          <w:t xml:space="preserve">Aquatic animal health - Canadian Food Inspection Agency </w:t>
        </w:r>
      </w:hyperlink>
      <w:r>
        <w:rPr>
          <w:sz w:val="23"/>
          <w:szCs w:val="23"/>
        </w:rPr>
        <w:t xml:space="preserve">                </w:t>
      </w:r>
      <w:r w:rsidR="000260B8">
        <w:rPr>
          <w:sz w:val="23"/>
          <w:szCs w:val="23"/>
        </w:rPr>
        <w:t xml:space="preserve">         </w:t>
      </w:r>
      <w:r w:rsidR="003924EB">
        <w:rPr>
          <w:sz w:val="23"/>
          <w:szCs w:val="23"/>
        </w:rPr>
        <w:t xml:space="preserve">French: </w:t>
      </w:r>
      <w:hyperlink r:id="rId9" w:history="1">
        <w:r w:rsidR="000260B8" w:rsidRPr="000260B8">
          <w:rPr>
            <w:color w:val="0000FF"/>
            <w:u w:val="single"/>
          </w:rPr>
          <w:t xml:space="preserve">Santé des animaux aquatiques - Agence canadienne d'inspection des aliments </w:t>
        </w:r>
      </w:hyperlink>
      <w:r w:rsidR="003924EB">
        <w:rPr>
          <w:sz w:val="28"/>
          <w:szCs w:val="28"/>
        </w:rPr>
        <w:t>___________________________________________________________</w:t>
      </w:r>
      <w:r>
        <w:rPr>
          <w:sz w:val="28"/>
          <w:szCs w:val="28"/>
        </w:rPr>
        <w:t>_________</w:t>
      </w:r>
    </w:p>
    <w:p w14:paraId="5DCE9454" w14:textId="77777777" w:rsidR="003924EB" w:rsidRDefault="003924EB" w:rsidP="003924EB">
      <w:pPr>
        <w:pStyle w:val="Default"/>
        <w:rPr>
          <w:sz w:val="28"/>
          <w:szCs w:val="28"/>
        </w:rPr>
      </w:pPr>
    </w:p>
    <w:p w14:paraId="591D3BC5" w14:textId="77777777" w:rsidR="003924EB" w:rsidRDefault="003924EB" w:rsidP="003924EB">
      <w:pPr>
        <w:pStyle w:val="Default"/>
        <w:rPr>
          <w:sz w:val="28"/>
          <w:szCs w:val="28"/>
        </w:rPr>
      </w:pPr>
      <w:r>
        <w:rPr>
          <w:sz w:val="28"/>
          <w:szCs w:val="28"/>
        </w:rPr>
        <w:t xml:space="preserve">Terry Marx </w:t>
      </w:r>
    </w:p>
    <w:p w14:paraId="518AEBED" w14:textId="77777777" w:rsidR="003924EB" w:rsidRDefault="003924EB" w:rsidP="003924EB">
      <w:pPr>
        <w:pStyle w:val="Default"/>
        <w:rPr>
          <w:sz w:val="22"/>
          <w:szCs w:val="22"/>
        </w:rPr>
      </w:pPr>
      <w:r>
        <w:rPr>
          <w:sz w:val="22"/>
          <w:szCs w:val="22"/>
        </w:rPr>
        <w:t xml:space="preserve">Indigenous Liaison- Western Canada </w:t>
      </w:r>
    </w:p>
    <w:p w14:paraId="5989CA7F" w14:textId="77777777" w:rsidR="003924EB" w:rsidRDefault="003924EB" w:rsidP="003924EB">
      <w:pPr>
        <w:pStyle w:val="Default"/>
        <w:rPr>
          <w:sz w:val="22"/>
          <w:szCs w:val="22"/>
        </w:rPr>
      </w:pPr>
      <w:r>
        <w:rPr>
          <w:sz w:val="22"/>
          <w:szCs w:val="22"/>
        </w:rPr>
        <w:t xml:space="preserve">Whirling Disease 2024 </w:t>
      </w:r>
    </w:p>
    <w:p w14:paraId="162A5D74" w14:textId="77777777" w:rsidR="00FE7354" w:rsidRDefault="003924EB" w:rsidP="003924EB">
      <w:pPr>
        <w:pStyle w:val="Default"/>
        <w:rPr>
          <w:sz w:val="22"/>
          <w:szCs w:val="22"/>
        </w:rPr>
      </w:pPr>
      <w:r>
        <w:rPr>
          <w:sz w:val="22"/>
          <w:szCs w:val="22"/>
        </w:rPr>
        <w:t xml:space="preserve">Canadian Food Inspection Agency | Government of Canada </w:t>
      </w:r>
    </w:p>
    <w:p w14:paraId="724FF385" w14:textId="77777777" w:rsidR="003924EB" w:rsidRDefault="00000000" w:rsidP="003924EB">
      <w:pPr>
        <w:pStyle w:val="Default"/>
        <w:rPr>
          <w:sz w:val="22"/>
          <w:szCs w:val="22"/>
        </w:rPr>
      </w:pPr>
      <w:hyperlink r:id="rId10" w:history="1">
        <w:r w:rsidR="003924EB" w:rsidRPr="00FD1A98">
          <w:rPr>
            <w:rStyle w:val="Hyperlink"/>
            <w:sz w:val="22"/>
            <w:szCs w:val="22"/>
          </w:rPr>
          <w:t>cfia.ABIndigenousLiaison-Liaisonautochtone@inspection.gc.ca</w:t>
        </w:r>
      </w:hyperlink>
      <w:r w:rsidR="003924EB">
        <w:rPr>
          <w:sz w:val="22"/>
          <w:szCs w:val="22"/>
        </w:rPr>
        <w:t xml:space="preserve">  | Tel: 403-498-6720 </w:t>
      </w:r>
    </w:p>
    <w:p w14:paraId="003E20FE" w14:textId="77777777" w:rsidR="003924EB" w:rsidRDefault="003924EB" w:rsidP="003924EB">
      <w:pPr>
        <w:pStyle w:val="Default"/>
        <w:rPr>
          <w:b/>
          <w:bCs/>
          <w:sz w:val="32"/>
          <w:szCs w:val="32"/>
        </w:rPr>
      </w:pPr>
    </w:p>
    <w:p w14:paraId="6A84647F" w14:textId="77777777" w:rsidR="003924EB" w:rsidRPr="00FE7354" w:rsidRDefault="003924EB" w:rsidP="003924EB">
      <w:pPr>
        <w:pStyle w:val="Default"/>
        <w:rPr>
          <w:b/>
          <w:bCs/>
          <w:color w:val="3B8686"/>
          <w:sz w:val="32"/>
          <w:szCs w:val="32"/>
        </w:rPr>
      </w:pPr>
      <w:r w:rsidRPr="00FE7354">
        <w:rPr>
          <w:b/>
          <w:bCs/>
          <w:color w:val="3B8686"/>
          <w:sz w:val="32"/>
          <w:szCs w:val="32"/>
        </w:rPr>
        <w:t xml:space="preserve">Learn more about Whirling disease (WD): </w:t>
      </w:r>
    </w:p>
    <w:p w14:paraId="74104D21" w14:textId="77777777" w:rsidR="00AC7CD8" w:rsidRDefault="00000000" w:rsidP="005A088E">
      <w:pPr>
        <w:pStyle w:val="Default"/>
        <w:numPr>
          <w:ilvl w:val="0"/>
          <w:numId w:val="1"/>
        </w:numPr>
        <w:rPr>
          <w:sz w:val="23"/>
          <w:szCs w:val="23"/>
        </w:rPr>
      </w:pPr>
      <w:hyperlink r:id="rId11" w:history="1">
        <w:r w:rsidR="003924EB" w:rsidRPr="00AC7CD8">
          <w:rPr>
            <w:rStyle w:val="Hyperlink"/>
            <w:sz w:val="23"/>
            <w:szCs w:val="23"/>
          </w:rPr>
          <w:t xml:space="preserve">Fact Sheet – </w:t>
        </w:r>
        <w:r w:rsidR="00AC7CD8" w:rsidRPr="00AC7CD8">
          <w:rPr>
            <w:rStyle w:val="Hyperlink"/>
            <w:sz w:val="23"/>
            <w:szCs w:val="23"/>
          </w:rPr>
          <w:t>Whirling Disease</w:t>
        </w:r>
      </w:hyperlink>
      <w:r w:rsidR="003924EB">
        <w:rPr>
          <w:sz w:val="23"/>
          <w:szCs w:val="23"/>
        </w:rPr>
        <w:t xml:space="preserve"> </w:t>
      </w:r>
    </w:p>
    <w:p w14:paraId="306BCFEB" w14:textId="77777777" w:rsidR="003924EB" w:rsidRDefault="00000000" w:rsidP="005A088E">
      <w:pPr>
        <w:pStyle w:val="Default"/>
        <w:numPr>
          <w:ilvl w:val="0"/>
          <w:numId w:val="1"/>
        </w:numPr>
        <w:rPr>
          <w:sz w:val="20"/>
          <w:szCs w:val="20"/>
        </w:rPr>
      </w:pPr>
      <w:hyperlink r:id="rId12" w:history="1">
        <w:r w:rsidR="00AC7CD8" w:rsidRPr="00FE7354">
          <w:rPr>
            <w:rStyle w:val="Hyperlink"/>
            <w:sz w:val="23"/>
            <w:szCs w:val="23"/>
          </w:rPr>
          <w:t>Whirling Disease</w:t>
        </w:r>
        <w:r w:rsidR="003924EB" w:rsidRPr="00FE7354">
          <w:rPr>
            <w:rStyle w:val="Hyperlink"/>
            <w:sz w:val="23"/>
            <w:szCs w:val="23"/>
          </w:rPr>
          <w:t xml:space="preserve"> - Province of British Columbia (gov.bc.ca)</w:t>
        </w:r>
      </w:hyperlink>
      <w:r w:rsidR="003924EB">
        <w:rPr>
          <w:sz w:val="20"/>
          <w:szCs w:val="20"/>
        </w:rPr>
        <w:t xml:space="preserve"> </w:t>
      </w:r>
    </w:p>
    <w:p w14:paraId="331437A0" w14:textId="77777777" w:rsidR="003924EB" w:rsidRDefault="003924EB" w:rsidP="003924EB">
      <w:pPr>
        <w:pStyle w:val="Default"/>
        <w:rPr>
          <w:sz w:val="20"/>
          <w:szCs w:val="20"/>
        </w:rPr>
      </w:pPr>
    </w:p>
    <w:p w14:paraId="29A6B304" w14:textId="77777777" w:rsidR="00BE512E" w:rsidRDefault="00BE512E" w:rsidP="00BE512E">
      <w:pPr>
        <w:pStyle w:val="Default"/>
        <w:rPr>
          <w:b/>
          <w:bCs/>
          <w:color w:val="3B8686"/>
          <w:sz w:val="32"/>
          <w:szCs w:val="32"/>
        </w:rPr>
      </w:pPr>
      <w:r>
        <w:rPr>
          <w:b/>
          <w:bCs/>
          <w:color w:val="3B8686"/>
          <w:sz w:val="32"/>
          <w:szCs w:val="32"/>
        </w:rPr>
        <w:t>Species affected:</w:t>
      </w:r>
    </w:p>
    <w:p w14:paraId="7B2E7BA3" w14:textId="32D2FD86" w:rsidR="00BE512E" w:rsidRPr="00BE512E" w:rsidRDefault="00BE512E" w:rsidP="003924EB">
      <w:pPr>
        <w:pStyle w:val="ListParagraph"/>
        <w:numPr>
          <w:ilvl w:val="0"/>
          <w:numId w:val="4"/>
        </w:numPr>
        <w:shd w:val="clear" w:color="auto" w:fill="FFFFFF"/>
        <w:spacing w:after="173" w:line="240" w:lineRule="auto"/>
        <w:rPr>
          <w:rFonts w:eastAsia="Times New Roman"/>
          <w:color w:val="333333"/>
          <w:sz w:val="23"/>
          <w:szCs w:val="23"/>
          <w:lang w:eastAsia="en-CA"/>
        </w:rPr>
      </w:pPr>
      <w:r w:rsidRPr="00703D17">
        <w:rPr>
          <w:rFonts w:eastAsia="Times New Roman"/>
          <w:color w:val="333333"/>
          <w:sz w:val="23"/>
          <w:szCs w:val="23"/>
          <w:lang w:eastAsia="en-CA"/>
        </w:rPr>
        <w:t xml:space="preserve">Whirling disease affects trout and salmon. For a complete list of species affected by WD, please see the </w:t>
      </w:r>
      <w:hyperlink r:id="rId13" w:history="1">
        <w:r w:rsidR="000260B8" w:rsidRPr="00AC7CD8">
          <w:rPr>
            <w:rStyle w:val="Hyperlink"/>
            <w:sz w:val="23"/>
            <w:szCs w:val="23"/>
          </w:rPr>
          <w:t>Fact Sheet – Whirling Disease</w:t>
        </w:r>
      </w:hyperlink>
      <w:r w:rsidRPr="00703D17">
        <w:rPr>
          <w:rFonts w:eastAsia="Times New Roman"/>
          <w:color w:val="333333"/>
          <w:sz w:val="23"/>
          <w:szCs w:val="23"/>
          <w:lang w:eastAsia="en-CA"/>
        </w:rPr>
        <w:t>.</w:t>
      </w:r>
    </w:p>
    <w:p w14:paraId="414A1E97" w14:textId="77777777" w:rsidR="003924EB" w:rsidRPr="005A088E" w:rsidRDefault="00EA6F14" w:rsidP="003924EB">
      <w:pPr>
        <w:pStyle w:val="Default"/>
        <w:rPr>
          <w:b/>
          <w:bCs/>
          <w:color w:val="3B8686"/>
          <w:sz w:val="32"/>
          <w:szCs w:val="32"/>
        </w:rPr>
      </w:pPr>
      <w:r>
        <w:rPr>
          <w:b/>
          <w:bCs/>
          <w:color w:val="3B8686"/>
          <w:sz w:val="32"/>
          <w:szCs w:val="32"/>
        </w:rPr>
        <w:t>WD presence in British Columbia</w:t>
      </w:r>
      <w:r w:rsidR="003924EB" w:rsidRPr="005A088E">
        <w:rPr>
          <w:b/>
          <w:bCs/>
          <w:color w:val="3B8686"/>
          <w:sz w:val="32"/>
          <w:szCs w:val="32"/>
        </w:rPr>
        <w:t xml:space="preserve">: </w:t>
      </w:r>
    </w:p>
    <w:p w14:paraId="538462CB" w14:textId="77777777" w:rsidR="003924EB" w:rsidRDefault="00EA6F14" w:rsidP="005A088E">
      <w:pPr>
        <w:pStyle w:val="Default"/>
        <w:numPr>
          <w:ilvl w:val="0"/>
          <w:numId w:val="1"/>
        </w:numPr>
        <w:spacing w:after="20"/>
        <w:rPr>
          <w:sz w:val="23"/>
          <w:szCs w:val="23"/>
        </w:rPr>
      </w:pPr>
      <w:r w:rsidRPr="00EA6F14">
        <w:rPr>
          <w:sz w:val="23"/>
          <w:szCs w:val="23"/>
        </w:rPr>
        <w:t xml:space="preserve">The </w:t>
      </w:r>
      <w:r>
        <w:rPr>
          <w:sz w:val="23"/>
          <w:szCs w:val="23"/>
        </w:rPr>
        <w:t>CFIA</w:t>
      </w:r>
      <w:r w:rsidRPr="00EA6F14">
        <w:rPr>
          <w:sz w:val="23"/>
          <w:szCs w:val="23"/>
        </w:rPr>
        <w:t xml:space="preserve"> confirmed the presence of W</w:t>
      </w:r>
      <w:r w:rsidR="003027FD">
        <w:rPr>
          <w:sz w:val="23"/>
          <w:szCs w:val="23"/>
        </w:rPr>
        <w:t>D</w:t>
      </w:r>
      <w:r w:rsidRPr="00EA6F14">
        <w:rPr>
          <w:sz w:val="23"/>
          <w:szCs w:val="23"/>
        </w:rPr>
        <w:t xml:space="preserve"> (infection with </w:t>
      </w:r>
      <w:r w:rsidRPr="00EA6F14">
        <w:rPr>
          <w:i/>
          <w:iCs/>
          <w:sz w:val="23"/>
          <w:szCs w:val="23"/>
          <w:lang w:val="la-Latn"/>
        </w:rPr>
        <w:t>Myxobolus cerebralis</w:t>
      </w:r>
      <w:r w:rsidRPr="00EA6F14">
        <w:rPr>
          <w:sz w:val="23"/>
          <w:szCs w:val="23"/>
        </w:rPr>
        <w:t>) in the Columbia River watershed in British Columbia on December 6, 2023</w:t>
      </w:r>
      <w:r w:rsidR="003027FD">
        <w:rPr>
          <w:sz w:val="23"/>
          <w:szCs w:val="23"/>
        </w:rPr>
        <w:t>.</w:t>
      </w:r>
    </w:p>
    <w:p w14:paraId="18CEDAB8" w14:textId="77777777" w:rsidR="003027FD" w:rsidRDefault="003027FD" w:rsidP="005A088E">
      <w:pPr>
        <w:pStyle w:val="Default"/>
        <w:numPr>
          <w:ilvl w:val="0"/>
          <w:numId w:val="1"/>
        </w:numPr>
        <w:spacing w:after="20"/>
        <w:rPr>
          <w:sz w:val="23"/>
          <w:szCs w:val="23"/>
        </w:rPr>
      </w:pPr>
      <w:r w:rsidRPr="003027FD">
        <w:rPr>
          <w:sz w:val="23"/>
          <w:szCs w:val="23"/>
        </w:rPr>
        <w:t xml:space="preserve">Previously, </w:t>
      </w:r>
      <w:r>
        <w:rPr>
          <w:sz w:val="23"/>
          <w:szCs w:val="23"/>
        </w:rPr>
        <w:t>WD</w:t>
      </w:r>
      <w:r w:rsidRPr="003027FD">
        <w:rPr>
          <w:sz w:val="23"/>
          <w:szCs w:val="23"/>
        </w:rPr>
        <w:t xml:space="preserve"> had only been detected in Canada in the Province of Alberta.</w:t>
      </w:r>
    </w:p>
    <w:p w14:paraId="52A97792" w14:textId="77777777" w:rsidR="00EA6F14" w:rsidRDefault="00EA6F14" w:rsidP="00703D17">
      <w:pPr>
        <w:pStyle w:val="Default"/>
        <w:spacing w:after="20"/>
        <w:rPr>
          <w:sz w:val="20"/>
          <w:szCs w:val="20"/>
        </w:rPr>
      </w:pPr>
    </w:p>
    <w:p w14:paraId="4A5CF4C1" w14:textId="77777777" w:rsidR="002A0134" w:rsidRDefault="00BE512E" w:rsidP="003924EB">
      <w:pPr>
        <w:pStyle w:val="Default"/>
        <w:rPr>
          <w:b/>
          <w:bCs/>
          <w:color w:val="3B8686"/>
          <w:sz w:val="32"/>
          <w:szCs w:val="32"/>
        </w:rPr>
      </w:pPr>
      <w:r>
        <w:rPr>
          <w:b/>
          <w:bCs/>
          <w:color w:val="3B8686"/>
          <w:sz w:val="32"/>
          <w:szCs w:val="32"/>
        </w:rPr>
        <w:t>Prevention of disease spread:</w:t>
      </w:r>
    </w:p>
    <w:p w14:paraId="6B266C59" w14:textId="77777777" w:rsidR="0033200E" w:rsidRDefault="00BE512E" w:rsidP="00BE512E">
      <w:pPr>
        <w:pStyle w:val="Default"/>
        <w:numPr>
          <w:ilvl w:val="0"/>
          <w:numId w:val="4"/>
        </w:numPr>
        <w:spacing w:after="20"/>
        <w:rPr>
          <w:sz w:val="23"/>
          <w:szCs w:val="23"/>
        </w:rPr>
      </w:pPr>
      <w:r w:rsidRPr="003027FD">
        <w:rPr>
          <w:sz w:val="23"/>
          <w:szCs w:val="23"/>
        </w:rPr>
        <w:t xml:space="preserve">In order to prevent the spread of </w:t>
      </w:r>
      <w:r w:rsidR="0033200E">
        <w:rPr>
          <w:sz w:val="23"/>
          <w:szCs w:val="23"/>
        </w:rPr>
        <w:t>WD</w:t>
      </w:r>
      <w:r w:rsidRPr="003027FD">
        <w:rPr>
          <w:sz w:val="23"/>
          <w:szCs w:val="23"/>
        </w:rPr>
        <w:t xml:space="preserve">, the Columbia River watershed has been declared an infected area for this disease. </w:t>
      </w:r>
    </w:p>
    <w:p w14:paraId="3C17832D" w14:textId="77777777" w:rsidR="008F56A5" w:rsidRPr="008F56A5" w:rsidRDefault="0033200E" w:rsidP="0033200E">
      <w:pPr>
        <w:pStyle w:val="Default"/>
        <w:numPr>
          <w:ilvl w:val="1"/>
          <w:numId w:val="4"/>
        </w:numPr>
        <w:spacing w:after="20"/>
        <w:rPr>
          <w:sz w:val="23"/>
          <w:szCs w:val="23"/>
        </w:rPr>
      </w:pPr>
      <w:r w:rsidRPr="00BE512E">
        <w:rPr>
          <w:rFonts w:eastAsia="Times New Roman"/>
          <w:color w:val="333333"/>
          <w:sz w:val="23"/>
          <w:szCs w:val="23"/>
          <w:lang w:eastAsia="en-CA"/>
        </w:rPr>
        <w:t xml:space="preserve">The </w:t>
      </w:r>
      <w:hyperlink r:id="rId14" w:anchor=":~:text=where%20the%20reportable%20aquatic%20animal%20diseases%20are%20known%20to%20occur%20in%20Canada%20(infected%20area)%2C" w:history="1">
        <w:r w:rsidRPr="00BE512E">
          <w:rPr>
            <w:rStyle w:val="Hyperlink"/>
            <w:rFonts w:eastAsia="Times New Roman"/>
            <w:sz w:val="23"/>
            <w:szCs w:val="23"/>
            <w:lang w:eastAsia="en-CA"/>
          </w:rPr>
          <w:t>infected area</w:t>
        </w:r>
      </w:hyperlink>
      <w:r w:rsidRPr="00BE512E">
        <w:rPr>
          <w:rFonts w:eastAsia="Times New Roman"/>
          <w:color w:val="333333"/>
          <w:sz w:val="23"/>
          <w:szCs w:val="23"/>
          <w:lang w:eastAsia="en-CA"/>
        </w:rPr>
        <w:t xml:space="preserve"> declaration does not mean that every susceptible finfish population within the Columbia River watershed is infected with </w:t>
      </w:r>
      <w:r w:rsidR="008F56A5">
        <w:rPr>
          <w:rFonts w:eastAsia="Times New Roman"/>
          <w:color w:val="333333"/>
          <w:sz w:val="23"/>
          <w:szCs w:val="23"/>
          <w:lang w:eastAsia="en-CA"/>
        </w:rPr>
        <w:t>WD</w:t>
      </w:r>
      <w:r w:rsidRPr="00BE512E">
        <w:rPr>
          <w:rFonts w:eastAsia="Times New Roman"/>
          <w:color w:val="333333"/>
          <w:sz w:val="23"/>
          <w:szCs w:val="23"/>
          <w:lang w:eastAsia="en-CA"/>
        </w:rPr>
        <w:t xml:space="preserve">. </w:t>
      </w:r>
    </w:p>
    <w:p w14:paraId="6D101E1A" w14:textId="77777777" w:rsidR="0033200E" w:rsidRDefault="0033200E" w:rsidP="0033200E">
      <w:pPr>
        <w:pStyle w:val="Default"/>
        <w:numPr>
          <w:ilvl w:val="1"/>
          <w:numId w:val="4"/>
        </w:numPr>
        <w:spacing w:after="20"/>
        <w:rPr>
          <w:sz w:val="23"/>
          <w:szCs w:val="23"/>
        </w:rPr>
      </w:pPr>
      <w:r w:rsidRPr="00BE512E">
        <w:rPr>
          <w:rFonts w:eastAsia="Times New Roman"/>
          <w:color w:val="333333"/>
          <w:sz w:val="23"/>
          <w:szCs w:val="23"/>
          <w:lang w:eastAsia="en-CA"/>
        </w:rPr>
        <w:t>Good practices such as cleaning, draining, and drying gear and equipment within the infected area remains very important to prevent any further spread and also to keep the parasite level as low as possible. This will help to minimize the impact of this disease on all susceptible finfish species.</w:t>
      </w:r>
    </w:p>
    <w:p w14:paraId="1E5FB399" w14:textId="77777777" w:rsidR="00BE512E" w:rsidRDefault="00BE512E" w:rsidP="00BE512E">
      <w:pPr>
        <w:pStyle w:val="Default"/>
        <w:numPr>
          <w:ilvl w:val="0"/>
          <w:numId w:val="4"/>
        </w:numPr>
        <w:spacing w:after="20"/>
        <w:rPr>
          <w:sz w:val="23"/>
          <w:szCs w:val="23"/>
        </w:rPr>
      </w:pPr>
      <w:r w:rsidRPr="003027FD">
        <w:rPr>
          <w:sz w:val="23"/>
          <w:szCs w:val="23"/>
        </w:rPr>
        <w:t xml:space="preserve">The rest of </w:t>
      </w:r>
      <w:hyperlink r:id="rId15" w:anchor=":~:text=of%20Pacific%20Ocean-,British%20Columbia,-Ceratomyxa%20shasta" w:history="1">
        <w:r w:rsidRPr="003027FD">
          <w:rPr>
            <w:rStyle w:val="Hyperlink"/>
            <w:sz w:val="23"/>
            <w:szCs w:val="23"/>
          </w:rPr>
          <w:t>British Columbia</w:t>
        </w:r>
      </w:hyperlink>
      <w:r w:rsidRPr="003027FD">
        <w:rPr>
          <w:sz w:val="23"/>
          <w:szCs w:val="23"/>
        </w:rPr>
        <w:t xml:space="preserve"> has been declared as a buffer area for this disease</w:t>
      </w:r>
      <w:r>
        <w:rPr>
          <w:sz w:val="23"/>
          <w:szCs w:val="23"/>
        </w:rPr>
        <w:t>.</w:t>
      </w:r>
    </w:p>
    <w:p w14:paraId="5879BAA4" w14:textId="77777777" w:rsidR="00BE512E" w:rsidRPr="005A088E" w:rsidRDefault="00BE512E" w:rsidP="00BE512E">
      <w:pPr>
        <w:pStyle w:val="Default"/>
        <w:numPr>
          <w:ilvl w:val="1"/>
          <w:numId w:val="4"/>
        </w:numPr>
        <w:spacing w:after="20"/>
        <w:rPr>
          <w:sz w:val="23"/>
          <w:szCs w:val="23"/>
        </w:rPr>
      </w:pPr>
      <w:r w:rsidRPr="003027FD">
        <w:rPr>
          <w:sz w:val="23"/>
          <w:szCs w:val="23"/>
        </w:rPr>
        <w:t xml:space="preserve">A </w:t>
      </w:r>
      <w:hyperlink r:id="rId16" w:anchor=":~:text=where%20the%20reportable%20aquatic%20animal%20diseases%20may%20occur%20because%20of%20a%20link%20to%20an%20infected%20area%20(buffer%20area)" w:history="1">
        <w:r w:rsidRPr="003027FD">
          <w:rPr>
            <w:rStyle w:val="Hyperlink"/>
            <w:sz w:val="23"/>
            <w:szCs w:val="23"/>
          </w:rPr>
          <w:t>buffer area</w:t>
        </w:r>
      </w:hyperlink>
      <w:r w:rsidRPr="003027FD">
        <w:rPr>
          <w:sz w:val="23"/>
          <w:szCs w:val="23"/>
        </w:rPr>
        <w:t xml:space="preserve"> is where the reportable aquatic animal disease </w:t>
      </w:r>
      <w:r w:rsidRPr="003027FD">
        <w:rPr>
          <w:i/>
          <w:sz w:val="23"/>
          <w:szCs w:val="23"/>
        </w:rPr>
        <w:t>may</w:t>
      </w:r>
      <w:r w:rsidRPr="003027FD">
        <w:rPr>
          <w:sz w:val="23"/>
          <w:szCs w:val="23"/>
        </w:rPr>
        <w:t xml:space="preserve"> occur because of a link to an infected area, but the disease has not been confirmed.</w:t>
      </w:r>
    </w:p>
    <w:p w14:paraId="50F9F90C" w14:textId="77777777" w:rsidR="00C95AEA" w:rsidRPr="00C95AEA" w:rsidRDefault="00BE512E" w:rsidP="00C95AEA">
      <w:pPr>
        <w:pStyle w:val="ListParagraph"/>
        <w:numPr>
          <w:ilvl w:val="0"/>
          <w:numId w:val="4"/>
        </w:numPr>
        <w:shd w:val="clear" w:color="auto" w:fill="FFFFFF"/>
        <w:spacing w:after="173" w:line="240" w:lineRule="auto"/>
        <w:rPr>
          <w:rFonts w:eastAsia="Times New Roman"/>
          <w:color w:val="333333"/>
          <w:sz w:val="23"/>
          <w:szCs w:val="23"/>
          <w:lang w:eastAsia="en-CA"/>
        </w:rPr>
      </w:pPr>
      <w:r w:rsidRPr="00BE512E">
        <w:rPr>
          <w:rFonts w:eastAsia="Times New Roman"/>
          <w:color w:val="333333"/>
          <w:sz w:val="23"/>
          <w:szCs w:val="23"/>
          <w:lang w:eastAsia="en-CA"/>
        </w:rPr>
        <w:t xml:space="preserve">Establishment of these areas will help the CFIA to prevent the spread of </w:t>
      </w:r>
      <w:r>
        <w:rPr>
          <w:rFonts w:eastAsia="Times New Roman"/>
          <w:color w:val="333333"/>
          <w:sz w:val="23"/>
          <w:szCs w:val="23"/>
          <w:lang w:eastAsia="en-CA"/>
        </w:rPr>
        <w:t>WD</w:t>
      </w:r>
      <w:r w:rsidRPr="00BE512E">
        <w:rPr>
          <w:rFonts w:eastAsia="Times New Roman"/>
          <w:color w:val="333333"/>
          <w:sz w:val="23"/>
          <w:szCs w:val="23"/>
          <w:lang w:eastAsia="en-CA"/>
        </w:rPr>
        <w:t xml:space="preserve"> out of the infected area through controlling certain movements which pose a risk of disease spread. It also allows disease control measures for the buffer areas to prevent th</w:t>
      </w:r>
      <w:r w:rsidR="00C95AEA">
        <w:rPr>
          <w:rFonts w:eastAsia="Times New Roman"/>
          <w:color w:val="333333"/>
          <w:sz w:val="23"/>
          <w:szCs w:val="23"/>
          <w:lang w:eastAsia="en-CA"/>
        </w:rPr>
        <w:t>e disease from being introduced.</w:t>
      </w:r>
    </w:p>
    <w:p w14:paraId="20D4288A" w14:textId="77777777" w:rsidR="00C95AEA" w:rsidRDefault="00C95AEA" w:rsidP="00C95AEA">
      <w:pPr>
        <w:shd w:val="clear" w:color="auto" w:fill="FFFFFF"/>
        <w:spacing w:after="173" w:line="240" w:lineRule="auto"/>
        <w:rPr>
          <w:rFonts w:eastAsia="Times New Roman"/>
          <w:color w:val="333333"/>
          <w:sz w:val="23"/>
          <w:szCs w:val="23"/>
          <w:lang w:eastAsia="en-CA"/>
        </w:rPr>
      </w:pPr>
    </w:p>
    <w:p w14:paraId="0623EE2F" w14:textId="77777777" w:rsidR="00C95AEA" w:rsidRDefault="00C95AEA" w:rsidP="00C95AEA">
      <w:pPr>
        <w:shd w:val="clear" w:color="auto" w:fill="FFFFFF"/>
        <w:spacing w:after="173" w:line="240" w:lineRule="auto"/>
        <w:rPr>
          <w:rFonts w:eastAsia="Times New Roman"/>
          <w:color w:val="333333"/>
          <w:sz w:val="23"/>
          <w:szCs w:val="23"/>
          <w:lang w:eastAsia="en-CA"/>
        </w:rPr>
      </w:pPr>
    </w:p>
    <w:p w14:paraId="2ED430B5" w14:textId="436FC742" w:rsidR="00923678" w:rsidRDefault="00923678" w:rsidP="00923678">
      <w:pPr>
        <w:pStyle w:val="ListParagraph"/>
        <w:numPr>
          <w:ilvl w:val="0"/>
          <w:numId w:val="4"/>
        </w:numPr>
        <w:shd w:val="clear" w:color="auto" w:fill="FFFFFF"/>
        <w:spacing w:after="173" w:line="240" w:lineRule="auto"/>
        <w:rPr>
          <w:rFonts w:eastAsia="Times New Roman"/>
          <w:sz w:val="23"/>
          <w:szCs w:val="23"/>
          <w:lang w:eastAsia="en-CA"/>
        </w:rPr>
      </w:pPr>
      <w:r w:rsidRPr="00A91BA3">
        <w:rPr>
          <w:rFonts w:eastAsia="Times New Roman"/>
          <w:sz w:val="23"/>
          <w:szCs w:val="23"/>
          <w:lang w:eastAsia="en-CA"/>
        </w:rPr>
        <w:t xml:space="preserve">In order to prevent further spread of </w:t>
      </w:r>
      <w:r>
        <w:rPr>
          <w:rFonts w:eastAsia="Times New Roman"/>
          <w:sz w:val="23"/>
          <w:szCs w:val="23"/>
          <w:lang w:eastAsia="en-CA"/>
        </w:rPr>
        <w:t>WD</w:t>
      </w:r>
      <w:r w:rsidRPr="00A91BA3">
        <w:rPr>
          <w:rFonts w:eastAsia="Times New Roman"/>
          <w:sz w:val="23"/>
          <w:szCs w:val="23"/>
          <w:lang w:eastAsia="en-CA"/>
        </w:rPr>
        <w:t xml:space="preserve"> in British Columbia, the CFIA will implement domestic movement controls for species and things and end uses which pose a risk of spreading the disease. </w:t>
      </w:r>
      <w:r w:rsidRPr="00923678">
        <w:rPr>
          <w:rFonts w:eastAsia="Times New Roman"/>
          <w:sz w:val="23"/>
          <w:szCs w:val="23"/>
          <w:lang w:eastAsia="en-CA"/>
        </w:rPr>
        <w:t xml:space="preserve">For additional information, please visit the </w:t>
      </w:r>
      <w:hyperlink r:id="rId17" w:history="1">
        <w:r w:rsidRPr="00923678">
          <w:rPr>
            <w:rStyle w:val="Hyperlink"/>
            <w:rFonts w:eastAsia="Times New Roman"/>
            <w:sz w:val="23"/>
            <w:szCs w:val="23"/>
            <w:lang w:eastAsia="en-CA"/>
          </w:rPr>
          <w:t>Domestic Movement Control Program (DMCP)</w:t>
        </w:r>
      </w:hyperlink>
      <w:r w:rsidRPr="00923678">
        <w:rPr>
          <w:rFonts w:eastAsia="Times New Roman"/>
          <w:sz w:val="23"/>
          <w:szCs w:val="23"/>
          <w:lang w:eastAsia="en-CA"/>
        </w:rPr>
        <w:t>.</w:t>
      </w:r>
    </w:p>
    <w:p w14:paraId="323C0465" w14:textId="77777777" w:rsidR="00310308" w:rsidRPr="00923678" w:rsidRDefault="00310308" w:rsidP="00310308">
      <w:pPr>
        <w:pStyle w:val="ListParagraph"/>
        <w:shd w:val="clear" w:color="auto" w:fill="FFFFFF"/>
        <w:spacing w:after="173" w:line="240" w:lineRule="auto"/>
        <w:rPr>
          <w:rFonts w:eastAsia="Times New Roman"/>
          <w:sz w:val="23"/>
          <w:szCs w:val="23"/>
          <w:lang w:eastAsia="en-CA"/>
        </w:rPr>
      </w:pPr>
    </w:p>
    <w:p w14:paraId="1D5D6D91" w14:textId="2303E856" w:rsidR="00923678" w:rsidRPr="00310308" w:rsidRDefault="00923678" w:rsidP="00310308">
      <w:pPr>
        <w:pStyle w:val="ListParagraph"/>
        <w:shd w:val="clear" w:color="auto" w:fill="FFFFFF"/>
        <w:spacing w:after="173" w:line="240" w:lineRule="auto"/>
        <w:rPr>
          <w:rFonts w:eastAsia="Times New Roman"/>
          <w:b/>
          <w:color w:val="333333"/>
          <w:sz w:val="32"/>
          <w:szCs w:val="32"/>
          <w:lang w:eastAsia="en-CA"/>
        </w:rPr>
      </w:pPr>
      <w:r w:rsidRPr="00310308">
        <w:rPr>
          <w:rFonts w:eastAsia="Times New Roman"/>
          <w:b/>
          <w:bCs/>
          <w:color w:val="333333"/>
          <w:sz w:val="32"/>
          <w:szCs w:val="32"/>
          <w:lang w:eastAsia="en-CA"/>
        </w:rPr>
        <w:t>Recreational and sport fishing</w:t>
      </w:r>
      <w:r w:rsidR="00310308">
        <w:rPr>
          <w:rFonts w:eastAsia="Times New Roman"/>
          <w:b/>
          <w:bCs/>
          <w:color w:val="333333"/>
          <w:sz w:val="32"/>
          <w:szCs w:val="32"/>
          <w:lang w:eastAsia="en-CA"/>
        </w:rPr>
        <w:t>,</w:t>
      </w:r>
      <w:r w:rsidRPr="00310308">
        <w:rPr>
          <w:rFonts w:eastAsia="Times New Roman"/>
          <w:b/>
          <w:bCs/>
          <w:color w:val="333333"/>
          <w:sz w:val="32"/>
          <w:szCs w:val="32"/>
          <w:lang w:eastAsia="en-CA"/>
        </w:rPr>
        <w:t xml:space="preserve"> and ceremonial use will not require a CFIA permit.</w:t>
      </w:r>
    </w:p>
    <w:p w14:paraId="176C3FB1" w14:textId="77777777" w:rsidR="00923678" w:rsidRDefault="00923678" w:rsidP="00923678">
      <w:pPr>
        <w:pStyle w:val="ListParagraph"/>
        <w:shd w:val="clear" w:color="auto" w:fill="FFFFFF"/>
        <w:spacing w:after="173" w:line="240" w:lineRule="auto"/>
        <w:rPr>
          <w:rFonts w:eastAsia="Times New Roman"/>
          <w:color w:val="333333"/>
          <w:sz w:val="23"/>
          <w:szCs w:val="23"/>
          <w:lang w:eastAsia="en-CA"/>
        </w:rPr>
      </w:pPr>
    </w:p>
    <w:p w14:paraId="6462D844" w14:textId="4361BBBE" w:rsidR="00923678" w:rsidRDefault="00BE512E" w:rsidP="00923678">
      <w:pPr>
        <w:pStyle w:val="ListParagraph"/>
        <w:numPr>
          <w:ilvl w:val="0"/>
          <w:numId w:val="4"/>
        </w:numPr>
        <w:shd w:val="clear" w:color="auto" w:fill="FFFFFF"/>
        <w:spacing w:after="173" w:line="240" w:lineRule="auto"/>
        <w:rPr>
          <w:rFonts w:eastAsia="Times New Roman"/>
          <w:color w:val="333333"/>
          <w:sz w:val="23"/>
          <w:szCs w:val="23"/>
          <w:lang w:eastAsia="en-CA"/>
        </w:rPr>
      </w:pPr>
      <w:r w:rsidRPr="00923678">
        <w:rPr>
          <w:rFonts w:eastAsia="Times New Roman"/>
          <w:color w:val="333333"/>
          <w:sz w:val="23"/>
          <w:szCs w:val="23"/>
          <w:lang w:eastAsia="en-CA"/>
        </w:rPr>
        <w:t>Additional information on preventing the sp</w:t>
      </w:r>
      <w:r w:rsidR="00923678">
        <w:rPr>
          <w:rFonts w:eastAsia="Times New Roman"/>
          <w:color w:val="333333"/>
          <w:sz w:val="23"/>
          <w:szCs w:val="23"/>
          <w:lang w:eastAsia="en-CA"/>
        </w:rPr>
        <w:t>read of disease:</w:t>
      </w:r>
    </w:p>
    <w:p w14:paraId="3A5F627D" w14:textId="462868F3" w:rsidR="00923678" w:rsidRDefault="00000000" w:rsidP="00923678">
      <w:pPr>
        <w:pStyle w:val="ListParagraph"/>
        <w:numPr>
          <w:ilvl w:val="1"/>
          <w:numId w:val="4"/>
        </w:numPr>
        <w:shd w:val="clear" w:color="auto" w:fill="FFFFFF"/>
        <w:spacing w:after="173" w:line="240" w:lineRule="auto"/>
        <w:rPr>
          <w:rFonts w:eastAsia="Times New Roman"/>
          <w:color w:val="333333"/>
          <w:sz w:val="23"/>
          <w:szCs w:val="23"/>
          <w:lang w:eastAsia="en-CA"/>
        </w:rPr>
      </w:pPr>
      <w:hyperlink r:id="rId18" w:history="1">
        <w:r w:rsidR="00BE512E" w:rsidRPr="00923678">
          <w:rPr>
            <w:rStyle w:val="Hyperlink"/>
            <w:rFonts w:eastAsia="Times New Roman"/>
            <w:sz w:val="23"/>
            <w:szCs w:val="23"/>
            <w:lang w:eastAsia="en-CA"/>
          </w:rPr>
          <w:t>Province of British Columbia Whirling Disease</w:t>
        </w:r>
      </w:hyperlink>
    </w:p>
    <w:p w14:paraId="14E31858" w14:textId="77777777" w:rsidR="00923678" w:rsidRDefault="00000000" w:rsidP="00923678">
      <w:pPr>
        <w:pStyle w:val="ListParagraph"/>
        <w:numPr>
          <w:ilvl w:val="1"/>
          <w:numId w:val="4"/>
        </w:numPr>
        <w:shd w:val="clear" w:color="auto" w:fill="FFFFFF"/>
        <w:spacing w:after="173" w:line="240" w:lineRule="auto"/>
        <w:rPr>
          <w:rFonts w:eastAsia="Times New Roman"/>
          <w:color w:val="333333"/>
          <w:sz w:val="23"/>
          <w:szCs w:val="23"/>
          <w:lang w:eastAsia="en-CA"/>
        </w:rPr>
      </w:pPr>
      <w:hyperlink r:id="rId19" w:history="1">
        <w:r w:rsidR="00BE512E" w:rsidRPr="00923678">
          <w:rPr>
            <w:rFonts w:eastAsia="Times New Roman"/>
            <w:color w:val="0000FF"/>
            <w:sz w:val="23"/>
            <w:szCs w:val="23"/>
            <w:u w:val="single"/>
            <w:lang w:eastAsia="en-CA"/>
          </w:rPr>
          <w:t>British Columbia Invasive Species</w:t>
        </w:r>
      </w:hyperlink>
    </w:p>
    <w:p w14:paraId="1CB5AF84" w14:textId="65875C0C" w:rsidR="00BE512E" w:rsidRPr="00923678" w:rsidRDefault="00000000" w:rsidP="00923678">
      <w:pPr>
        <w:pStyle w:val="ListParagraph"/>
        <w:numPr>
          <w:ilvl w:val="1"/>
          <w:numId w:val="4"/>
        </w:numPr>
        <w:shd w:val="clear" w:color="auto" w:fill="FFFFFF"/>
        <w:spacing w:after="173" w:line="240" w:lineRule="auto"/>
        <w:rPr>
          <w:rFonts w:eastAsia="Times New Roman"/>
          <w:color w:val="333333"/>
          <w:sz w:val="23"/>
          <w:szCs w:val="23"/>
          <w:lang w:eastAsia="en-CA"/>
        </w:rPr>
      </w:pPr>
      <w:hyperlink r:id="rId20" w:history="1">
        <w:r w:rsidR="00BE512E" w:rsidRPr="00923678">
          <w:rPr>
            <w:rFonts w:eastAsia="Times New Roman"/>
            <w:color w:val="0000FF"/>
            <w:sz w:val="23"/>
            <w:szCs w:val="23"/>
            <w:u w:val="single"/>
            <w:lang w:eastAsia="en-CA"/>
          </w:rPr>
          <w:t>Canadian Council of Invasive Species</w:t>
        </w:r>
      </w:hyperlink>
      <w:r w:rsidR="00BE512E" w:rsidRPr="00923678">
        <w:rPr>
          <w:rFonts w:eastAsia="Times New Roman"/>
          <w:color w:val="333333"/>
          <w:sz w:val="23"/>
          <w:szCs w:val="23"/>
          <w:lang w:eastAsia="en-CA"/>
        </w:rPr>
        <w:t>.</w:t>
      </w:r>
    </w:p>
    <w:p w14:paraId="564804D8" w14:textId="4A741538" w:rsidR="00A91BA3" w:rsidRPr="00923678" w:rsidRDefault="00A91BA3" w:rsidP="00923678">
      <w:pPr>
        <w:shd w:val="clear" w:color="auto" w:fill="FFFFFF"/>
        <w:spacing w:after="173" w:line="240" w:lineRule="auto"/>
        <w:ind w:left="360"/>
        <w:rPr>
          <w:rFonts w:eastAsia="Times New Roman"/>
          <w:sz w:val="23"/>
          <w:szCs w:val="23"/>
          <w:lang w:eastAsia="en-CA"/>
        </w:rPr>
      </w:pPr>
    </w:p>
    <w:p w14:paraId="6F20C12E" w14:textId="77777777" w:rsidR="00A91BA3" w:rsidRPr="00BE512E" w:rsidRDefault="00A91BA3" w:rsidP="00923678">
      <w:pPr>
        <w:pStyle w:val="ListParagraph"/>
        <w:shd w:val="clear" w:color="auto" w:fill="FFFFFF"/>
        <w:spacing w:after="173" w:line="240" w:lineRule="auto"/>
        <w:rPr>
          <w:rFonts w:eastAsia="Times New Roman"/>
          <w:color w:val="333333"/>
          <w:sz w:val="23"/>
          <w:szCs w:val="23"/>
          <w:lang w:eastAsia="en-CA"/>
        </w:rPr>
      </w:pPr>
    </w:p>
    <w:p w14:paraId="569FEB0F" w14:textId="77777777" w:rsidR="00BE512E" w:rsidRPr="00BE512E" w:rsidRDefault="00BE512E" w:rsidP="00BE1689">
      <w:pPr>
        <w:pStyle w:val="ListParagraph"/>
        <w:shd w:val="clear" w:color="auto" w:fill="FFFFFF"/>
        <w:spacing w:after="173" w:line="240" w:lineRule="auto"/>
        <w:rPr>
          <w:rFonts w:eastAsia="Times New Roman"/>
          <w:color w:val="333333"/>
          <w:sz w:val="23"/>
          <w:szCs w:val="23"/>
          <w:lang w:eastAsia="en-CA"/>
        </w:rPr>
      </w:pPr>
    </w:p>
    <w:p w14:paraId="50098746" w14:textId="77777777" w:rsidR="00BE512E" w:rsidRDefault="00BE512E" w:rsidP="00BE512E">
      <w:pPr>
        <w:pStyle w:val="Default"/>
        <w:ind w:left="720"/>
        <w:rPr>
          <w:b/>
          <w:bCs/>
          <w:color w:val="3B8686"/>
          <w:sz w:val="32"/>
          <w:szCs w:val="32"/>
        </w:rPr>
      </w:pPr>
    </w:p>
    <w:p w14:paraId="189766B1" w14:textId="77777777" w:rsidR="00BE512E" w:rsidRPr="005A088E" w:rsidRDefault="00BE512E" w:rsidP="003924EB">
      <w:pPr>
        <w:pStyle w:val="Default"/>
        <w:rPr>
          <w:b/>
          <w:bCs/>
          <w:color w:val="3B8686"/>
          <w:sz w:val="32"/>
          <w:szCs w:val="32"/>
        </w:rPr>
      </w:pPr>
    </w:p>
    <w:p w14:paraId="034B5B1D" w14:textId="77777777" w:rsidR="00EA6F14" w:rsidRPr="00A91BA3" w:rsidRDefault="00EA6F14" w:rsidP="003924EB">
      <w:pPr>
        <w:pStyle w:val="Default"/>
        <w:rPr>
          <w:sz w:val="23"/>
          <w:szCs w:val="23"/>
        </w:rPr>
      </w:pPr>
    </w:p>
    <w:p w14:paraId="7CF30D98" w14:textId="77777777" w:rsidR="00EA6F14" w:rsidRPr="00A91BA3" w:rsidRDefault="00EA6F14" w:rsidP="00EA6F14"/>
    <w:p w14:paraId="135D8AEB" w14:textId="77777777" w:rsidR="00EA6F14" w:rsidRPr="00A91BA3" w:rsidRDefault="00EA6F14" w:rsidP="00EA6F14"/>
    <w:p w14:paraId="06A705CF" w14:textId="77777777" w:rsidR="00EA6F14" w:rsidRPr="00A91BA3" w:rsidRDefault="00EA6F14" w:rsidP="00EA6F14"/>
    <w:p w14:paraId="50967EA9" w14:textId="77777777" w:rsidR="00EA6F14" w:rsidRPr="00A91BA3" w:rsidRDefault="00EA6F14" w:rsidP="00EA6F14"/>
    <w:p w14:paraId="3885F688" w14:textId="77777777" w:rsidR="003924EB" w:rsidRPr="00A91BA3" w:rsidRDefault="00EA6F14" w:rsidP="00EA6F14">
      <w:pPr>
        <w:tabs>
          <w:tab w:val="left" w:pos="2136"/>
        </w:tabs>
      </w:pPr>
      <w:r w:rsidRPr="00A91BA3">
        <w:tab/>
      </w:r>
    </w:p>
    <w:p w14:paraId="064F90C8" w14:textId="77777777" w:rsidR="004C3CA5" w:rsidRDefault="003924EB" w:rsidP="003924EB">
      <w:r>
        <w:rPr>
          <w:b/>
          <w:bCs/>
          <w:i/>
          <w:iCs/>
          <w:sz w:val="23"/>
          <w:szCs w:val="23"/>
        </w:rPr>
        <w:t>.</w:t>
      </w:r>
    </w:p>
    <w:sectPr w:rsidR="004C3CA5" w:rsidSect="00923678">
      <w:headerReference w:type="default" r:id="rId21"/>
      <w:footerReference w:type="default" r:id="rId22"/>
      <w:pgSz w:w="12240" w:h="15840"/>
      <w:pgMar w:top="1304" w:right="720" w:bottom="1304" w:left="720" w:header="289"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8D8FA" w14:textId="77777777" w:rsidR="00004A52" w:rsidRDefault="00004A52" w:rsidP="003B73EF">
      <w:pPr>
        <w:spacing w:after="0" w:line="240" w:lineRule="auto"/>
      </w:pPr>
      <w:r>
        <w:separator/>
      </w:r>
    </w:p>
  </w:endnote>
  <w:endnote w:type="continuationSeparator" w:id="0">
    <w:p w14:paraId="50A9ACF0" w14:textId="77777777" w:rsidR="00004A52" w:rsidRDefault="00004A52" w:rsidP="003B7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45F9" w14:textId="77777777" w:rsidR="00EA6F14" w:rsidRPr="00EA6F14" w:rsidRDefault="00EA6F14" w:rsidP="00EA6F14">
    <w:pPr>
      <w:pStyle w:val="Default"/>
      <w:rPr>
        <w:color w:val="FFFFFF" w:themeColor="background1"/>
        <w:sz w:val="23"/>
        <w:szCs w:val="23"/>
        <w:lang w:val="fr-CA"/>
      </w:rPr>
    </w:pPr>
    <w:r w:rsidRPr="00EA6F14">
      <w:rPr>
        <w:b/>
        <w:bCs/>
        <w:i/>
        <w:iCs/>
        <w:color w:val="FFFFFF" w:themeColor="background1"/>
        <w:sz w:val="23"/>
        <w:szCs w:val="23"/>
        <w:lang w:val="fr-CA"/>
      </w:rPr>
      <w:t>Aussi disponible en français.</w:t>
    </w:r>
  </w:p>
  <w:p w14:paraId="3E2842DD" w14:textId="77777777" w:rsidR="003B73EF" w:rsidRDefault="003924EB">
    <w:pPr>
      <w:pStyle w:val="Footer"/>
    </w:pPr>
    <w:r>
      <w:rPr>
        <w:noProof/>
        <w:lang w:eastAsia="en-CA"/>
      </w:rPr>
      <w:drawing>
        <wp:anchor distT="0" distB="0" distL="114300" distR="114300" simplePos="0" relativeHeight="251658240" behindDoc="1" locked="1" layoutInCell="1" allowOverlap="1" wp14:anchorId="02BA9454" wp14:editId="388BE3E1">
          <wp:simplePos x="0" y="0"/>
          <wp:positionH relativeFrom="column">
            <wp:posOffset>-342900</wp:posOffset>
          </wp:positionH>
          <wp:positionV relativeFrom="page">
            <wp:posOffset>9166860</wp:posOffset>
          </wp:positionV>
          <wp:extent cx="7545070" cy="744855"/>
          <wp:effectExtent l="0" t="0" r="0" b="0"/>
          <wp:wrapNone/>
          <wp:docPr id="5" name="Picture 5" descr="Footer Letter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Letter Portr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7448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22315" w14:textId="77777777" w:rsidR="00004A52" w:rsidRDefault="00004A52" w:rsidP="003B73EF">
      <w:pPr>
        <w:spacing w:after="0" w:line="240" w:lineRule="auto"/>
      </w:pPr>
      <w:r>
        <w:separator/>
      </w:r>
    </w:p>
  </w:footnote>
  <w:footnote w:type="continuationSeparator" w:id="0">
    <w:p w14:paraId="291E2457" w14:textId="77777777" w:rsidR="00004A52" w:rsidRDefault="00004A52" w:rsidP="003B7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FF0D" w14:textId="77777777" w:rsidR="003B73EF" w:rsidRDefault="003B73EF">
    <w:pPr>
      <w:pStyle w:val="Header"/>
    </w:pPr>
    <w:r>
      <w:rPr>
        <w:noProof/>
        <w:lang w:eastAsia="en-CA"/>
      </w:rPr>
      <w:drawing>
        <wp:anchor distT="0" distB="0" distL="114300" distR="114300" simplePos="0" relativeHeight="251657216" behindDoc="1" locked="1" layoutInCell="0" allowOverlap="1" wp14:anchorId="438CAB1F" wp14:editId="068DA333">
          <wp:simplePos x="914400" y="457200"/>
          <wp:positionH relativeFrom="page">
            <wp:align>center</wp:align>
          </wp:positionH>
          <wp:positionV relativeFrom="topMargin">
            <wp:posOffset>128270</wp:posOffset>
          </wp:positionV>
          <wp:extent cx="7543800" cy="638175"/>
          <wp:effectExtent l="0" t="0" r="0" b="9525"/>
          <wp:wrapNone/>
          <wp:docPr id="1" name="Picture 1" descr="N:\Public Affairs\Communications\PRODUCTION\Social Media and Creative Services\17-120 Digital Central\header-footer-final\Header-8.25x0.71-in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ublic Affairs\Communications\PRODUCTION\Social Media and Creative Services\17-120 Digital Central\header-footer-final\Header-8.25x0.71-inch-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380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47EC9"/>
    <w:multiLevelType w:val="hybridMultilevel"/>
    <w:tmpl w:val="AD6ECDDA"/>
    <w:lvl w:ilvl="0" w:tplc="D7B60240">
      <w:numFmt w:val="bullet"/>
      <w:lvlText w:val=""/>
      <w:lvlJc w:val="left"/>
      <w:pPr>
        <w:ind w:left="720" w:hanging="360"/>
      </w:pPr>
      <w:rPr>
        <w:rFonts w:ascii="Arial" w:eastAsiaTheme="minorHAnsi" w:hAnsi="Arial" w:cs="Aria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FB0684C"/>
    <w:multiLevelType w:val="hybridMultilevel"/>
    <w:tmpl w:val="937EB672"/>
    <w:lvl w:ilvl="0" w:tplc="A12476AC">
      <w:start w:val="1"/>
      <w:numFmt w:val="bullet"/>
      <w:lvlText w:val=""/>
      <w:lvlJc w:val="left"/>
      <w:pPr>
        <w:ind w:left="720" w:hanging="360"/>
      </w:pPr>
      <w:rPr>
        <w:rFonts w:ascii="Symbol" w:hAnsi="Symbol" w:hint="default"/>
        <w:sz w:val="24"/>
        <w:szCs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1484E70"/>
    <w:multiLevelType w:val="hybridMultilevel"/>
    <w:tmpl w:val="B5C849FE"/>
    <w:lvl w:ilvl="0" w:tplc="D7B60240">
      <w:numFmt w:val="bullet"/>
      <w:lvlText w:val=""/>
      <w:lvlJc w:val="left"/>
      <w:pPr>
        <w:ind w:left="720" w:hanging="360"/>
      </w:pPr>
      <w:rPr>
        <w:rFonts w:ascii="Arial" w:eastAsiaTheme="minorHAnsi" w:hAnsi="Arial" w:cs="Aria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2F87192"/>
    <w:multiLevelType w:val="hybridMultilevel"/>
    <w:tmpl w:val="8BACD4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24124403">
    <w:abstractNumId w:val="3"/>
  </w:num>
  <w:num w:numId="2" w16cid:durableId="1465582830">
    <w:abstractNumId w:val="0"/>
  </w:num>
  <w:num w:numId="3" w16cid:durableId="2063168146">
    <w:abstractNumId w:val="2"/>
  </w:num>
  <w:num w:numId="4" w16cid:durableId="1796942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CEA"/>
    <w:rsid w:val="00004A52"/>
    <w:rsid w:val="000260B8"/>
    <w:rsid w:val="00027E96"/>
    <w:rsid w:val="00062B26"/>
    <w:rsid w:val="00140FFE"/>
    <w:rsid w:val="0024452B"/>
    <w:rsid w:val="0025574C"/>
    <w:rsid w:val="002A0134"/>
    <w:rsid w:val="003027FD"/>
    <w:rsid w:val="00310308"/>
    <w:rsid w:val="0033200E"/>
    <w:rsid w:val="003924EB"/>
    <w:rsid w:val="003B73EF"/>
    <w:rsid w:val="003E12FB"/>
    <w:rsid w:val="00466106"/>
    <w:rsid w:val="004823F8"/>
    <w:rsid w:val="004C3CA5"/>
    <w:rsid w:val="00542462"/>
    <w:rsid w:val="005A088E"/>
    <w:rsid w:val="00657BB4"/>
    <w:rsid w:val="00703D17"/>
    <w:rsid w:val="00730CD6"/>
    <w:rsid w:val="00741E08"/>
    <w:rsid w:val="008F2250"/>
    <w:rsid w:val="008F56A5"/>
    <w:rsid w:val="00923678"/>
    <w:rsid w:val="009C7208"/>
    <w:rsid w:val="009F5CEA"/>
    <w:rsid w:val="00A3274C"/>
    <w:rsid w:val="00A91BA3"/>
    <w:rsid w:val="00AC7CD8"/>
    <w:rsid w:val="00BB25F7"/>
    <w:rsid w:val="00BE1689"/>
    <w:rsid w:val="00BE512E"/>
    <w:rsid w:val="00C427FA"/>
    <w:rsid w:val="00C6521A"/>
    <w:rsid w:val="00C95AEA"/>
    <w:rsid w:val="00CA5230"/>
    <w:rsid w:val="00D727DC"/>
    <w:rsid w:val="00D955F0"/>
    <w:rsid w:val="00EA6F14"/>
    <w:rsid w:val="00FE7354"/>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8EFE7"/>
  <w15:docId w15:val="{233B8D33-001E-4354-81B5-7BA2F500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230"/>
    <w:rPr>
      <w:rFonts w:ascii="Arial" w:hAnsi="Arial" w:cs="Arial"/>
      <w:sz w:val="24"/>
      <w:szCs w:val="24"/>
      <w:lang w:val="en-CA"/>
    </w:rPr>
  </w:style>
  <w:style w:type="paragraph" w:styleId="Heading1">
    <w:name w:val="heading 1"/>
    <w:basedOn w:val="Normal"/>
    <w:next w:val="Normal"/>
    <w:link w:val="Heading1Char"/>
    <w:uiPriority w:val="9"/>
    <w:qFormat/>
    <w:rsid w:val="00CA5230"/>
    <w:pPr>
      <w:outlineLvl w:val="0"/>
    </w:pPr>
    <w:rPr>
      <w:b/>
      <w:color w:val="3B8686"/>
      <w:sz w:val="36"/>
      <w:szCs w:val="36"/>
      <w:lang w:val="en-029"/>
    </w:rPr>
  </w:style>
  <w:style w:type="paragraph" w:styleId="Heading2">
    <w:name w:val="heading 2"/>
    <w:basedOn w:val="Normal"/>
    <w:next w:val="Normal"/>
    <w:link w:val="Heading2Char"/>
    <w:uiPriority w:val="9"/>
    <w:semiHidden/>
    <w:unhideWhenUsed/>
    <w:qFormat/>
    <w:rsid w:val="00CA5230"/>
    <w:pPr>
      <w:outlineLvl w:val="1"/>
    </w:pPr>
    <w:rPr>
      <w:b/>
      <w:color w:val="3B8686"/>
      <w:sz w:val="32"/>
      <w:szCs w:val="32"/>
      <w:lang w:val="en-029"/>
    </w:rPr>
  </w:style>
  <w:style w:type="paragraph" w:styleId="Heading3">
    <w:name w:val="heading 3"/>
    <w:basedOn w:val="Normal"/>
    <w:next w:val="Normal"/>
    <w:link w:val="Heading3Char"/>
    <w:uiPriority w:val="9"/>
    <w:semiHidden/>
    <w:unhideWhenUsed/>
    <w:qFormat/>
    <w:rsid w:val="00CA5230"/>
    <w:pPr>
      <w:outlineLvl w:val="2"/>
    </w:pPr>
    <w:rPr>
      <w:b/>
      <w:color w:val="3B8686"/>
      <w:sz w:val="28"/>
      <w:szCs w:val="28"/>
      <w:lang w:val="en-029"/>
    </w:rPr>
  </w:style>
  <w:style w:type="paragraph" w:styleId="Heading4">
    <w:name w:val="heading 4"/>
    <w:basedOn w:val="Normal"/>
    <w:next w:val="Normal"/>
    <w:link w:val="Heading4Char"/>
    <w:uiPriority w:val="9"/>
    <w:semiHidden/>
    <w:unhideWhenUsed/>
    <w:qFormat/>
    <w:rsid w:val="00CA5230"/>
    <w:pPr>
      <w:outlineLvl w:val="3"/>
    </w:pPr>
    <w:rPr>
      <w:b/>
      <w:lang w:val="en-029"/>
    </w:rPr>
  </w:style>
  <w:style w:type="paragraph" w:styleId="Heading5">
    <w:name w:val="heading 5"/>
    <w:basedOn w:val="Normal"/>
    <w:next w:val="Normal"/>
    <w:link w:val="Heading5Char"/>
    <w:uiPriority w:val="9"/>
    <w:semiHidden/>
    <w:unhideWhenUsed/>
    <w:qFormat/>
    <w:rsid w:val="00CA5230"/>
    <w:pPr>
      <w:outlineLvl w:val="4"/>
    </w:pPr>
    <w:rPr>
      <w:b/>
      <w:i/>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3EF"/>
    <w:pPr>
      <w:tabs>
        <w:tab w:val="center" w:pos="4680"/>
        <w:tab w:val="right" w:pos="9360"/>
      </w:tabs>
      <w:spacing w:line="240" w:lineRule="auto"/>
    </w:pPr>
  </w:style>
  <w:style w:type="character" w:customStyle="1" w:styleId="HeaderChar">
    <w:name w:val="Header Char"/>
    <w:basedOn w:val="DefaultParagraphFont"/>
    <w:link w:val="Header"/>
    <w:uiPriority w:val="99"/>
    <w:rsid w:val="003B73EF"/>
    <w:rPr>
      <w:lang w:val="en-CA"/>
    </w:rPr>
  </w:style>
  <w:style w:type="paragraph" w:styleId="Footer">
    <w:name w:val="footer"/>
    <w:basedOn w:val="Normal"/>
    <w:link w:val="FooterChar"/>
    <w:uiPriority w:val="99"/>
    <w:unhideWhenUsed/>
    <w:rsid w:val="003B73EF"/>
    <w:pPr>
      <w:tabs>
        <w:tab w:val="center" w:pos="4680"/>
        <w:tab w:val="right" w:pos="9360"/>
      </w:tabs>
      <w:spacing w:line="240" w:lineRule="auto"/>
    </w:pPr>
  </w:style>
  <w:style w:type="character" w:customStyle="1" w:styleId="FooterChar">
    <w:name w:val="Footer Char"/>
    <w:basedOn w:val="DefaultParagraphFont"/>
    <w:link w:val="Footer"/>
    <w:uiPriority w:val="99"/>
    <w:rsid w:val="003B73EF"/>
    <w:rPr>
      <w:lang w:val="en-CA"/>
    </w:rPr>
  </w:style>
  <w:style w:type="paragraph" w:styleId="BalloonText">
    <w:name w:val="Balloon Text"/>
    <w:basedOn w:val="Normal"/>
    <w:link w:val="BalloonTextChar"/>
    <w:uiPriority w:val="99"/>
    <w:semiHidden/>
    <w:unhideWhenUsed/>
    <w:rsid w:val="003B73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3EF"/>
    <w:rPr>
      <w:rFonts w:ascii="Tahoma" w:hAnsi="Tahoma" w:cs="Tahoma"/>
      <w:sz w:val="16"/>
      <w:szCs w:val="16"/>
      <w:lang w:val="en-CA"/>
    </w:rPr>
  </w:style>
  <w:style w:type="character" w:customStyle="1" w:styleId="Heading1Char">
    <w:name w:val="Heading 1 Char"/>
    <w:basedOn w:val="DefaultParagraphFont"/>
    <w:link w:val="Heading1"/>
    <w:uiPriority w:val="9"/>
    <w:rsid w:val="00CA5230"/>
    <w:rPr>
      <w:rFonts w:ascii="Arial" w:hAnsi="Arial" w:cs="Arial"/>
      <w:b/>
      <w:color w:val="3B8686"/>
      <w:sz w:val="36"/>
      <w:szCs w:val="36"/>
    </w:rPr>
  </w:style>
  <w:style w:type="character" w:customStyle="1" w:styleId="Heading2Char">
    <w:name w:val="Heading 2 Char"/>
    <w:basedOn w:val="DefaultParagraphFont"/>
    <w:link w:val="Heading2"/>
    <w:uiPriority w:val="9"/>
    <w:semiHidden/>
    <w:rsid w:val="00CA5230"/>
    <w:rPr>
      <w:rFonts w:ascii="Arial" w:hAnsi="Arial" w:cs="Arial"/>
      <w:b/>
      <w:color w:val="3B8686"/>
      <w:sz w:val="32"/>
      <w:szCs w:val="32"/>
    </w:rPr>
  </w:style>
  <w:style w:type="character" w:customStyle="1" w:styleId="Heading3Char">
    <w:name w:val="Heading 3 Char"/>
    <w:basedOn w:val="DefaultParagraphFont"/>
    <w:link w:val="Heading3"/>
    <w:uiPriority w:val="9"/>
    <w:semiHidden/>
    <w:rsid w:val="00CA5230"/>
    <w:rPr>
      <w:rFonts w:ascii="Arial" w:hAnsi="Arial" w:cs="Arial"/>
      <w:b/>
      <w:color w:val="3B8686"/>
      <w:sz w:val="28"/>
      <w:szCs w:val="28"/>
    </w:rPr>
  </w:style>
  <w:style w:type="character" w:customStyle="1" w:styleId="Heading4Char">
    <w:name w:val="Heading 4 Char"/>
    <w:basedOn w:val="DefaultParagraphFont"/>
    <w:link w:val="Heading4"/>
    <w:uiPriority w:val="9"/>
    <w:semiHidden/>
    <w:rsid w:val="00CA5230"/>
    <w:rPr>
      <w:rFonts w:ascii="Arial" w:hAnsi="Arial" w:cs="Arial"/>
      <w:b/>
      <w:sz w:val="24"/>
      <w:szCs w:val="24"/>
    </w:rPr>
  </w:style>
  <w:style w:type="character" w:customStyle="1" w:styleId="Heading5Char">
    <w:name w:val="Heading 5 Char"/>
    <w:basedOn w:val="DefaultParagraphFont"/>
    <w:link w:val="Heading5"/>
    <w:uiPriority w:val="9"/>
    <w:semiHidden/>
    <w:rsid w:val="00CA5230"/>
    <w:rPr>
      <w:rFonts w:ascii="Arial" w:hAnsi="Arial" w:cs="Arial"/>
      <w:b/>
      <w:i/>
      <w:sz w:val="24"/>
      <w:szCs w:val="24"/>
    </w:rPr>
  </w:style>
  <w:style w:type="paragraph" w:styleId="Title">
    <w:name w:val="Title"/>
    <w:basedOn w:val="Normal"/>
    <w:next w:val="Normal"/>
    <w:link w:val="TitleChar"/>
    <w:uiPriority w:val="10"/>
    <w:qFormat/>
    <w:rsid w:val="00CA5230"/>
    <w:rPr>
      <w:b/>
      <w:color w:val="05486C"/>
      <w:sz w:val="44"/>
      <w:szCs w:val="44"/>
      <w:lang w:val="en-029"/>
    </w:rPr>
  </w:style>
  <w:style w:type="character" w:customStyle="1" w:styleId="TitleChar">
    <w:name w:val="Title Char"/>
    <w:basedOn w:val="DefaultParagraphFont"/>
    <w:link w:val="Title"/>
    <w:uiPriority w:val="10"/>
    <w:rsid w:val="00CA5230"/>
    <w:rPr>
      <w:rFonts w:ascii="Arial" w:hAnsi="Arial" w:cs="Arial"/>
      <w:b/>
      <w:color w:val="05486C"/>
      <w:sz w:val="44"/>
      <w:szCs w:val="44"/>
    </w:rPr>
  </w:style>
  <w:style w:type="character" w:styleId="Strong">
    <w:name w:val="Strong"/>
    <w:basedOn w:val="DefaultParagraphFont"/>
    <w:uiPriority w:val="22"/>
    <w:qFormat/>
    <w:rsid w:val="00CA5230"/>
    <w:rPr>
      <w:b/>
      <w:bCs/>
    </w:rPr>
  </w:style>
  <w:style w:type="character" w:styleId="Emphasis">
    <w:name w:val="Emphasis"/>
    <w:basedOn w:val="DefaultParagraphFont"/>
    <w:uiPriority w:val="20"/>
    <w:qFormat/>
    <w:rsid w:val="00CA5230"/>
    <w:rPr>
      <w:i/>
      <w:iCs/>
    </w:rPr>
  </w:style>
  <w:style w:type="paragraph" w:styleId="NoSpacing">
    <w:name w:val="No Spacing"/>
    <w:uiPriority w:val="1"/>
    <w:qFormat/>
    <w:rsid w:val="00CA5230"/>
    <w:pPr>
      <w:spacing w:after="0" w:line="240" w:lineRule="auto"/>
    </w:pPr>
    <w:rPr>
      <w:rFonts w:ascii="Arial" w:hAnsi="Arial" w:cs="Arial"/>
      <w:sz w:val="24"/>
      <w:szCs w:val="24"/>
    </w:rPr>
  </w:style>
  <w:style w:type="character" w:styleId="IntenseEmphasis">
    <w:name w:val="Intense Emphasis"/>
    <w:basedOn w:val="DefaultParagraphFont"/>
    <w:uiPriority w:val="21"/>
    <w:qFormat/>
    <w:rsid w:val="00CA5230"/>
    <w:rPr>
      <w:b/>
      <w:bCs/>
      <w:i/>
      <w:iCs/>
      <w:color w:val="3B8686"/>
    </w:rPr>
  </w:style>
  <w:style w:type="paragraph" w:styleId="TOCHeading">
    <w:name w:val="TOC Heading"/>
    <w:basedOn w:val="Heading1"/>
    <w:next w:val="Normal"/>
    <w:uiPriority w:val="39"/>
    <w:semiHidden/>
    <w:unhideWhenUsed/>
    <w:qFormat/>
    <w:rsid w:val="00CA5230"/>
    <w:pPr>
      <w:keepNext/>
      <w:keepLines/>
      <w:spacing w:before="480" w:after="0"/>
      <w:outlineLvl w:val="9"/>
    </w:pPr>
    <w:rPr>
      <w:rFonts w:asciiTheme="majorHAnsi" w:eastAsiaTheme="majorEastAsia" w:hAnsiTheme="majorHAnsi" w:cstheme="majorBidi"/>
      <w:bCs/>
      <w:color w:val="365F91" w:themeColor="accent1" w:themeShade="BF"/>
      <w:sz w:val="28"/>
      <w:szCs w:val="28"/>
      <w:lang w:val="en-US" w:eastAsia="ja-JP"/>
    </w:rPr>
  </w:style>
  <w:style w:type="paragraph" w:customStyle="1" w:styleId="Default">
    <w:name w:val="Default"/>
    <w:rsid w:val="003924EB"/>
    <w:pPr>
      <w:autoSpaceDE w:val="0"/>
      <w:autoSpaceDN w:val="0"/>
      <w:adjustRightInd w:val="0"/>
      <w:spacing w:after="0" w:line="240" w:lineRule="auto"/>
    </w:pPr>
    <w:rPr>
      <w:rFonts w:ascii="Arial" w:hAnsi="Arial" w:cs="Arial"/>
      <w:color w:val="000000"/>
      <w:sz w:val="24"/>
      <w:szCs w:val="24"/>
      <w:lang w:val="en-CA"/>
    </w:rPr>
  </w:style>
  <w:style w:type="character" w:styleId="Hyperlink">
    <w:name w:val="Hyperlink"/>
    <w:basedOn w:val="DefaultParagraphFont"/>
    <w:uiPriority w:val="99"/>
    <w:unhideWhenUsed/>
    <w:rsid w:val="003924EB"/>
    <w:rPr>
      <w:color w:val="0000FF" w:themeColor="hyperlink"/>
      <w:u w:val="single"/>
    </w:rPr>
  </w:style>
  <w:style w:type="character" w:styleId="FollowedHyperlink">
    <w:name w:val="FollowedHyperlink"/>
    <w:basedOn w:val="DefaultParagraphFont"/>
    <w:uiPriority w:val="99"/>
    <w:semiHidden/>
    <w:unhideWhenUsed/>
    <w:rsid w:val="003924EB"/>
    <w:rPr>
      <w:color w:val="800080" w:themeColor="followedHyperlink"/>
      <w:u w:val="single"/>
    </w:rPr>
  </w:style>
  <w:style w:type="paragraph" w:styleId="ListParagraph">
    <w:name w:val="List Paragraph"/>
    <w:basedOn w:val="Normal"/>
    <w:uiPriority w:val="34"/>
    <w:rsid w:val="002A0134"/>
    <w:pPr>
      <w:ind w:left="720"/>
      <w:contextualSpacing/>
    </w:pPr>
  </w:style>
  <w:style w:type="character" w:styleId="CommentReference">
    <w:name w:val="annotation reference"/>
    <w:basedOn w:val="DefaultParagraphFont"/>
    <w:uiPriority w:val="99"/>
    <w:semiHidden/>
    <w:unhideWhenUsed/>
    <w:rsid w:val="008F56A5"/>
    <w:rPr>
      <w:sz w:val="16"/>
      <w:szCs w:val="16"/>
    </w:rPr>
  </w:style>
  <w:style w:type="paragraph" w:styleId="CommentText">
    <w:name w:val="annotation text"/>
    <w:basedOn w:val="Normal"/>
    <w:link w:val="CommentTextChar"/>
    <w:uiPriority w:val="99"/>
    <w:semiHidden/>
    <w:unhideWhenUsed/>
    <w:rsid w:val="008F56A5"/>
    <w:pPr>
      <w:spacing w:line="240" w:lineRule="auto"/>
    </w:pPr>
    <w:rPr>
      <w:sz w:val="20"/>
      <w:szCs w:val="20"/>
    </w:rPr>
  </w:style>
  <w:style w:type="character" w:customStyle="1" w:styleId="CommentTextChar">
    <w:name w:val="Comment Text Char"/>
    <w:basedOn w:val="DefaultParagraphFont"/>
    <w:link w:val="CommentText"/>
    <w:uiPriority w:val="99"/>
    <w:semiHidden/>
    <w:rsid w:val="008F56A5"/>
    <w:rPr>
      <w:rFonts w:ascii="Arial" w:hAnsi="Arial" w:cs="Arial"/>
      <w:sz w:val="20"/>
      <w:szCs w:val="20"/>
      <w:lang w:val="en-CA"/>
    </w:rPr>
  </w:style>
  <w:style w:type="paragraph" w:styleId="CommentSubject">
    <w:name w:val="annotation subject"/>
    <w:basedOn w:val="CommentText"/>
    <w:next w:val="CommentText"/>
    <w:link w:val="CommentSubjectChar"/>
    <w:uiPriority w:val="99"/>
    <w:semiHidden/>
    <w:unhideWhenUsed/>
    <w:rsid w:val="008F56A5"/>
    <w:rPr>
      <w:b/>
      <w:bCs/>
    </w:rPr>
  </w:style>
  <w:style w:type="character" w:customStyle="1" w:styleId="CommentSubjectChar">
    <w:name w:val="Comment Subject Char"/>
    <w:basedOn w:val="CommentTextChar"/>
    <w:link w:val="CommentSubject"/>
    <w:uiPriority w:val="99"/>
    <w:semiHidden/>
    <w:rsid w:val="008F56A5"/>
    <w:rPr>
      <w:rFonts w:ascii="Arial" w:hAnsi="Arial" w:cs="Arial"/>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spection.canada.ca/animal-health/aquatic-animals/eng/1299155892122/1320536294234" TargetMode="External"/><Relationship Id="rId13" Type="http://schemas.openxmlformats.org/officeDocument/2006/relationships/hyperlink" Target="https://inspection.canada.ca/animal-health/aquatic-animals/diseases/reportable-diseases/whirling-disease/fact-sheet/eng/1336686597267/1336686806593" TargetMode="External"/><Relationship Id="rId18" Type="http://schemas.openxmlformats.org/officeDocument/2006/relationships/hyperlink" Target="https://www2.gov.bc.ca/gov/content/environment/plants-animals-ecosystems/fish/aquatic-species/aquatic-invasives/whirling-diseas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hyperlink" Target="https://www2.gov.bc.ca/gov/content/environment/plants-animals-ecosystems/fish/aquatic-species/aquatic-invasives/whirling-disease" TargetMode="External"/><Relationship Id="rId17" Type="http://schemas.openxmlformats.org/officeDocument/2006/relationships/hyperlink" Target="https://inspection.canada.ca/animal-health/aquatic-animals/domestic-movements/eng/1450122972517/1450122973466" TargetMode="External"/><Relationship Id="rId2" Type="http://schemas.openxmlformats.org/officeDocument/2006/relationships/styles" Target="styles.xml"/><Relationship Id="rId16" Type="http://schemas.openxmlformats.org/officeDocument/2006/relationships/hyperlink" Target="https://inspection.canada.ca/animal-health/aquatic-animals/diseases/declarations/eng/1450126558469/1450126559315" TargetMode="External"/><Relationship Id="rId20" Type="http://schemas.openxmlformats.org/officeDocument/2006/relationships/hyperlink" Target="https://canadainvasives.ca/programs/clean-drain-d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spection.canada.ca/animal-health/aquatic-animals/diseases/reportable-diseases/whirling-disease/fact-sheet/eng/1336686597267/133668680659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spection.canada.ca/animal-health/aquatic-animals/diseases/finfish/eng/1450409829304/1450409830112" TargetMode="External"/><Relationship Id="rId23" Type="http://schemas.openxmlformats.org/officeDocument/2006/relationships/fontTable" Target="fontTable.xml"/><Relationship Id="rId10" Type="http://schemas.openxmlformats.org/officeDocument/2006/relationships/hyperlink" Target="mailto:cfia.ABIndigenousLiaison-Liaisonautochtone@inspection.gc.ca" TargetMode="External"/><Relationship Id="rId19" Type="http://schemas.openxmlformats.org/officeDocument/2006/relationships/hyperlink" Target="https://bcinvasives.ca/play-your-part/clean-drain-dry/" TargetMode="External"/><Relationship Id="rId4" Type="http://schemas.openxmlformats.org/officeDocument/2006/relationships/webSettings" Target="webSettings.xml"/><Relationship Id="rId9" Type="http://schemas.openxmlformats.org/officeDocument/2006/relationships/hyperlink" Target="https://inspection.canada.ca/sante-des-animaux/animaux-aquatiques/fra/1299155892122/1320536294234" TargetMode="External"/><Relationship Id="rId14" Type="http://schemas.openxmlformats.org/officeDocument/2006/relationships/hyperlink" Target="https://inspection.canada.ca/animal-health/aquatic-animals/diseases/declarations/eng/1450126558469/1450126559315"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AAFC-AAC</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Rogers</dc:creator>
  <cp:keywords/>
  <dc:description/>
  <cp:lastModifiedBy>Karmin Snow</cp:lastModifiedBy>
  <cp:revision>2</cp:revision>
  <dcterms:created xsi:type="dcterms:W3CDTF">2024-03-04T19:06:00Z</dcterms:created>
  <dcterms:modified xsi:type="dcterms:W3CDTF">2024-03-04T19:06:00Z</dcterms:modified>
</cp:coreProperties>
</file>